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A42" w:rsidRDefault="00312A42" w:rsidP="00312A42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1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A42" w:rsidRDefault="00312A42" w:rsidP="00312A42">
      <w:pPr>
        <w:jc w:val="center"/>
      </w:pPr>
      <w:r>
        <w:t>ESTADO DO PIAUÍ</w:t>
      </w:r>
    </w:p>
    <w:p w:rsidR="00312A42" w:rsidRDefault="00312A42" w:rsidP="00312A42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312A42" w:rsidRDefault="00312A42" w:rsidP="00312A42">
      <w:pPr>
        <w:jc w:val="center"/>
      </w:pPr>
      <w:r>
        <w:t>CNPJ: 23.625.429/0001-70</w:t>
      </w:r>
    </w:p>
    <w:p w:rsidR="00312A42" w:rsidRDefault="00312A42" w:rsidP="00312A4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312A42" w:rsidRDefault="00312A42" w:rsidP="00312A42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312A42" w:rsidRDefault="00312A42" w:rsidP="00312A42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312A42" w:rsidRDefault="00312A42" w:rsidP="00312A42">
      <w:pPr>
        <w:jc w:val="center"/>
        <w:rPr>
          <w:rFonts w:ascii="Arial" w:hAnsi="Arial" w:cs="Arial"/>
          <w:lang w:val="en-US"/>
        </w:rPr>
      </w:pPr>
    </w:p>
    <w:p w:rsidR="00312A42" w:rsidRDefault="00312A42" w:rsidP="00312A42">
      <w:pPr>
        <w:jc w:val="center"/>
        <w:rPr>
          <w:rFonts w:ascii="Arial" w:hAnsi="Arial" w:cs="Arial"/>
          <w:lang w:val="en-US"/>
        </w:rPr>
      </w:pPr>
    </w:p>
    <w:p w:rsidR="00312A42" w:rsidRDefault="00312A42" w:rsidP="00312A42">
      <w:pPr>
        <w:jc w:val="center"/>
        <w:rPr>
          <w:rFonts w:ascii="Arial" w:hAnsi="Arial" w:cs="Arial"/>
          <w:lang w:val="en-US"/>
        </w:rPr>
      </w:pPr>
    </w:p>
    <w:p w:rsidR="00312A42" w:rsidRDefault="00312A42" w:rsidP="00312A4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312A42" w:rsidRDefault="00312A42" w:rsidP="00312A42">
      <w:pPr>
        <w:jc w:val="both"/>
        <w:rPr>
          <w:rFonts w:ascii="Arial" w:hAnsi="Arial" w:cs="Arial"/>
        </w:rPr>
      </w:pPr>
    </w:p>
    <w:p w:rsidR="00312A42" w:rsidRDefault="00312A42" w:rsidP="00312A42">
      <w:pPr>
        <w:jc w:val="both"/>
        <w:rPr>
          <w:rFonts w:ascii="Arial" w:hAnsi="Arial" w:cs="Arial"/>
        </w:rPr>
      </w:pPr>
    </w:p>
    <w:p w:rsidR="00312A42" w:rsidRDefault="00312A42" w:rsidP="00312A42">
      <w:pPr>
        <w:jc w:val="both"/>
        <w:rPr>
          <w:rFonts w:ascii="Arial" w:hAnsi="Arial" w:cs="Arial"/>
        </w:rPr>
      </w:pPr>
    </w:p>
    <w:p w:rsidR="00312A42" w:rsidRDefault="00312A42" w:rsidP="00312A42">
      <w:pPr>
        <w:jc w:val="both"/>
        <w:rPr>
          <w:rFonts w:ascii="Arial" w:hAnsi="Arial" w:cs="Arial"/>
        </w:rPr>
      </w:pPr>
    </w:p>
    <w:p w:rsidR="00312A42" w:rsidRDefault="00312A42" w:rsidP="00312A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Sebastião Evangelista de Sousa, vereador com assento nesta Casa Legislativa, vem requerer que seja enviado ofício ao Gestor Municipal, solicitando do mesmo que seja determinado o cumprimento, de forma isonômica, dos decretos municipais que proíbem aglomeração de pessoas, bem como realização de eventos festivos. </w:t>
      </w:r>
    </w:p>
    <w:p w:rsidR="00312A42" w:rsidRDefault="00312A42" w:rsidP="00312A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Consta que estão circulando videos nas redes sociais informando a realização do evento “Festa do vaqueiro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 xml:space="preserve">.” Pelo que se sabe, por comentários de pessoas ligadas ao evento, ocorrerão outros tipos de atrações, como corridas de cavalo e montagem de barracas. Assim sendo, em razão da pandemia da COVID 19 ainda não está </w:t>
      </w:r>
      <w:proofErr w:type="gramStart"/>
      <w:r>
        <w:rPr>
          <w:rFonts w:ascii="Arial" w:hAnsi="Arial" w:cs="Arial"/>
        </w:rPr>
        <w:t>sob controle</w:t>
      </w:r>
      <w:proofErr w:type="gramEnd"/>
      <w:r>
        <w:rPr>
          <w:rFonts w:ascii="Arial" w:hAnsi="Arial" w:cs="Arial"/>
        </w:rPr>
        <w:t xml:space="preserve"> e por receio de risco de grande contaminação da população itainopolense, requisto a aprovação da minha solicitação, no sentido de proibir a realização de eventos que gerem aglomeração, de forma igualitária a todos os cidadãos. </w:t>
      </w:r>
      <w:proofErr w:type="gramStart"/>
    </w:p>
    <w:p w:rsidR="00312A42" w:rsidRDefault="00312A42" w:rsidP="00312A42">
      <w:pPr>
        <w:jc w:val="both"/>
        <w:rPr>
          <w:rFonts w:ascii="Arial" w:hAnsi="Arial" w:cs="Arial"/>
        </w:rPr>
      </w:pPr>
      <w:proofErr w:type="gramEnd"/>
    </w:p>
    <w:p w:rsidR="00312A42" w:rsidRDefault="00312A42" w:rsidP="00312A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312A42" w:rsidRDefault="00312A42" w:rsidP="00312A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312A42" w:rsidRDefault="00312A42" w:rsidP="00312A42">
      <w:pPr>
        <w:jc w:val="both"/>
        <w:rPr>
          <w:rFonts w:ascii="Arial" w:hAnsi="Arial" w:cs="Arial"/>
        </w:rPr>
      </w:pPr>
    </w:p>
    <w:p w:rsidR="00312A42" w:rsidRDefault="00312A42" w:rsidP="00312A42">
      <w:pPr>
        <w:jc w:val="both"/>
        <w:rPr>
          <w:rFonts w:ascii="Arial" w:hAnsi="Arial" w:cs="Arial"/>
        </w:rPr>
      </w:pPr>
    </w:p>
    <w:p w:rsidR="00312A42" w:rsidRDefault="00312A42" w:rsidP="00312A4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Câmara Municipal de Itainópolis-PI, 14 de Outubro de 2021.</w:t>
      </w:r>
    </w:p>
    <w:p w:rsidR="00312A42" w:rsidRDefault="00312A42" w:rsidP="00312A42">
      <w:pPr>
        <w:jc w:val="center"/>
        <w:rPr>
          <w:rFonts w:ascii="Arial" w:hAnsi="Arial" w:cs="Arial"/>
        </w:rPr>
      </w:pPr>
    </w:p>
    <w:p w:rsidR="00312A42" w:rsidRDefault="00312A42" w:rsidP="00312A42">
      <w:pPr>
        <w:jc w:val="center"/>
        <w:rPr>
          <w:rFonts w:ascii="Arial" w:hAnsi="Arial" w:cs="Arial"/>
        </w:rPr>
      </w:pPr>
    </w:p>
    <w:p w:rsidR="00312A42" w:rsidRDefault="00312A42" w:rsidP="00312A42">
      <w:pPr>
        <w:jc w:val="center"/>
        <w:rPr>
          <w:rFonts w:ascii="Arial" w:hAnsi="Arial" w:cs="Arial"/>
        </w:rPr>
      </w:pPr>
    </w:p>
    <w:p w:rsidR="00312A42" w:rsidRDefault="00312A42" w:rsidP="00312A42">
      <w:pPr>
        <w:jc w:val="center"/>
        <w:rPr>
          <w:rFonts w:ascii="Arial" w:hAnsi="Arial" w:cs="Arial"/>
        </w:rPr>
      </w:pPr>
    </w:p>
    <w:p w:rsidR="00312A42" w:rsidRDefault="00312A42" w:rsidP="00312A4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312A42" w:rsidRDefault="00312A42" w:rsidP="00312A4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Sebastião Evangelista de Sousa</w:t>
      </w:r>
    </w:p>
    <w:p w:rsidR="00312A42" w:rsidRDefault="00312A42" w:rsidP="00312A4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312A42" w:rsidRDefault="00312A42" w:rsidP="00312A42">
      <w:pPr>
        <w:rPr>
          <w:rFonts w:ascii="Arial" w:hAnsi="Arial" w:cs="Arial"/>
        </w:rPr>
      </w:pPr>
    </w:p>
    <w:p w:rsidR="00312A42" w:rsidRDefault="00312A42" w:rsidP="00312A42">
      <w:pPr>
        <w:rPr>
          <w:rFonts w:ascii="Arial" w:hAnsi="Arial" w:cs="Arial"/>
        </w:rPr>
      </w:pPr>
    </w:p>
    <w:p w:rsidR="00312A42" w:rsidRDefault="00312A42" w:rsidP="00312A42">
      <w:pPr>
        <w:rPr>
          <w:rFonts w:ascii="Arial" w:hAnsi="Arial" w:cs="Arial"/>
        </w:rPr>
      </w:pPr>
    </w:p>
    <w:p w:rsidR="00312A42" w:rsidRDefault="00312A42" w:rsidP="00312A42">
      <w:pPr>
        <w:rPr>
          <w:rFonts w:ascii="Arial" w:hAnsi="Arial" w:cs="Arial"/>
        </w:rPr>
      </w:pPr>
    </w:p>
    <w:p w:rsidR="00312A42" w:rsidRDefault="00312A42" w:rsidP="00312A42">
      <w:pPr>
        <w:rPr>
          <w:rFonts w:ascii="Arial" w:hAnsi="Arial" w:cs="Arial"/>
        </w:rPr>
      </w:pPr>
    </w:p>
    <w:p w:rsidR="0040763F" w:rsidRDefault="0040763F"/>
    <w:sectPr w:rsidR="0040763F" w:rsidSect="00312A4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2A42"/>
    <w:rsid w:val="00312A42"/>
    <w:rsid w:val="00407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12A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2A4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0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2021-10-14T22:31:00Z</cp:lastPrinted>
  <dcterms:created xsi:type="dcterms:W3CDTF">2021-10-14T22:24:00Z</dcterms:created>
  <dcterms:modified xsi:type="dcterms:W3CDTF">2021-10-14T22:33:00Z</dcterms:modified>
</cp:coreProperties>
</file>